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C" w:rsidRPr="00BF6875" w:rsidRDefault="00BF6875">
      <w:pPr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Анализ состояния безопасности движения на железнодорожном транспорте общего пользования в разрезе железных дорог за апрель 2024 года</w:t>
      </w:r>
    </w:p>
    <w:p w:rsidR="00BF6875" w:rsidRPr="00BF6875" w:rsidRDefault="00BF6875">
      <w:pPr>
        <w:rPr>
          <w:rFonts w:ascii="Times New Roman" w:hAnsi="Times New Roman" w:cs="Times New Roman"/>
          <w:sz w:val="28"/>
          <w:szCs w:val="28"/>
        </w:rPr>
      </w:pPr>
    </w:p>
    <w:p w:rsidR="00BF6875" w:rsidRPr="00BF6875" w:rsidRDefault="00BF6875" w:rsidP="00BF6875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BF6875">
        <w:rPr>
          <w:b w:val="0"/>
          <w:spacing w:val="0"/>
          <w:sz w:val="28"/>
          <w:szCs w:val="28"/>
        </w:rPr>
        <w:t xml:space="preserve">В соответствие с п. 2 раздела </w:t>
      </w:r>
      <w:r w:rsidRPr="00BF6875">
        <w:rPr>
          <w:b w:val="0"/>
          <w:spacing w:val="0"/>
          <w:sz w:val="28"/>
          <w:szCs w:val="28"/>
          <w:lang w:val="en-US"/>
        </w:rPr>
        <w:t>I</w:t>
      </w:r>
      <w:r w:rsidRPr="00BF6875">
        <w:rPr>
          <w:b w:val="0"/>
          <w:spacing w:val="0"/>
          <w:sz w:val="28"/>
          <w:szCs w:val="28"/>
        </w:rPr>
        <w:t xml:space="preserve">V Протокола совещания № 12 от 15 ноября 2023 года, в МТУ </w:t>
      </w:r>
      <w:proofErr w:type="spellStart"/>
      <w:r w:rsidRPr="00BF6875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BF6875">
        <w:rPr>
          <w:b w:val="0"/>
          <w:spacing w:val="0"/>
          <w:sz w:val="28"/>
          <w:szCs w:val="28"/>
        </w:rPr>
        <w:t xml:space="preserve"> по СФО проведен анализ причин сходов железнодорожного подвижного состава в разрезе железных дорог за апрель 2024 года.</w:t>
      </w:r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875">
        <w:rPr>
          <w:rFonts w:ascii="Times New Roman" w:hAnsi="Times New Roman" w:cs="Times New Roman"/>
          <w:sz w:val="28"/>
          <w:szCs w:val="28"/>
        </w:rPr>
        <w:t xml:space="preserve">В указанный период на поднадзорных МТУ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по СФО железнодорожных путях общего пользования допущено 8 сходов железнодорожного подвижного состава, из них 5 транспортных событий произошли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75">
        <w:rPr>
          <w:rFonts w:ascii="Times New Roman" w:hAnsi="Times New Roman" w:cs="Times New Roman"/>
          <w:sz w:val="28"/>
          <w:szCs w:val="28"/>
        </w:rPr>
        <w:t xml:space="preserve">на Красноярской, </w:t>
      </w:r>
      <w:r w:rsidRPr="00BF6875">
        <w:rPr>
          <w:rFonts w:ascii="Times New Roman" w:hAnsi="Times New Roman" w:cs="Times New Roman"/>
          <w:sz w:val="28"/>
          <w:szCs w:val="28"/>
        </w:rPr>
        <w:br/>
        <w:t xml:space="preserve">2 – на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и 1 – на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  <w:proofErr w:type="gramEnd"/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875" w:rsidRPr="00BF6875" w:rsidRDefault="00BF6875" w:rsidP="00BF68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7221" cy="3640348"/>
            <wp:effectExtent l="19050" t="0" r="1347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 w:rsidRPr="00BF6875"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 w:rsidRPr="00BF6875"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железной дороги установлено: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 xml:space="preserve">1 событие (100 % от общего числа сходов на путях общего пользования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железной дороги) произошло по причине неудовлетворительного текущего содержания пути.</w:t>
      </w:r>
    </w:p>
    <w:p w:rsidR="00BF6875" w:rsidRPr="00BF6875" w:rsidRDefault="00BF6875" w:rsidP="00BF687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Красноярской железной дороги установлено: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lastRenderedPageBreak/>
        <w:t>2 события (40 % от общего числа сходов на путях общего пользования Красноярской железной дороги) произошло по причине неудовлетворительного текущего содержания пути;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1 событие (20 % от общего числа сходов на путях общего пользования Красноярской железной дороги) произошло по причине  нарушения технологии ремонта подвижного состава;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1 событие (20 % от общего числа сходов на путях общего пользования Красноярской железной дороги) произошли по причине нарушения правил организации маневровой работы;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>1 событие (20 % от общего числа сходов на путях общего пользования Красноярской железной дороги) произошло по причине нарушения технологии эксплуатации траншеи.</w:t>
      </w:r>
    </w:p>
    <w:p w:rsidR="00BF6875" w:rsidRPr="00BF6875" w:rsidRDefault="00BF6875" w:rsidP="00BF687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6875" w:rsidRPr="00BF6875" w:rsidRDefault="00BF6875" w:rsidP="00BF6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3536" cy="4320000"/>
            <wp:effectExtent l="19050" t="0" r="11514" b="43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6875" w:rsidRPr="00BF6875" w:rsidRDefault="00BF6875" w:rsidP="00B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железной дороги установлено:</w:t>
      </w:r>
    </w:p>
    <w:p w:rsidR="00BF6875" w:rsidRPr="00BF6875" w:rsidRDefault="00BF6875" w:rsidP="00BF68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75">
        <w:rPr>
          <w:rFonts w:ascii="Times New Roman" w:hAnsi="Times New Roman" w:cs="Times New Roman"/>
          <w:sz w:val="28"/>
          <w:szCs w:val="28"/>
        </w:rPr>
        <w:t xml:space="preserve">2 события (100 % от общего числа сходов на путях общего пользования </w:t>
      </w:r>
      <w:proofErr w:type="spellStart"/>
      <w:r w:rsidRPr="00BF6875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BF6875">
        <w:rPr>
          <w:rFonts w:ascii="Times New Roman" w:hAnsi="Times New Roman" w:cs="Times New Roman"/>
          <w:sz w:val="28"/>
          <w:szCs w:val="28"/>
        </w:rPr>
        <w:t xml:space="preserve"> железной дороги) произошли по причине нарушения правил организации маневровой работы.</w:t>
      </w:r>
    </w:p>
    <w:p w:rsidR="00BF6875" w:rsidRPr="00BF6875" w:rsidRDefault="00BF6875">
      <w:pPr>
        <w:rPr>
          <w:rFonts w:ascii="Times New Roman" w:hAnsi="Times New Roman" w:cs="Times New Roman"/>
          <w:sz w:val="28"/>
          <w:szCs w:val="28"/>
        </w:rPr>
      </w:pPr>
    </w:p>
    <w:sectPr w:rsidR="00BF6875" w:rsidRPr="00BF6875" w:rsidSect="00A4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6875"/>
    <w:rsid w:val="00493BF0"/>
    <w:rsid w:val="00A4007C"/>
    <w:rsid w:val="00B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75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BF6875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875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5"/>
    <w:uiPriority w:val="99"/>
    <w:semiHidden/>
    <w:unhideWhenUsed/>
    <w:rsid w:val="00BF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апрель 2024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axId val="324096000"/>
        <c:axId val="324097536"/>
      </c:barChart>
      <c:catAx>
        <c:axId val="324096000"/>
        <c:scaling>
          <c:orientation val="minMax"/>
        </c:scaling>
        <c:axPos val="b"/>
        <c:tickLblPos val="nextTo"/>
        <c:crossAx val="324097536"/>
        <c:crosses val="autoZero"/>
        <c:auto val="1"/>
        <c:lblAlgn val="ctr"/>
        <c:lblOffset val="100"/>
      </c:catAx>
      <c:valAx>
        <c:axId val="32409753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324096000"/>
        <c:crosses val="autoZero"/>
        <c:crossBetween val="between"/>
        <c:majorUnit val="1"/>
        <c:minorUnit val="1"/>
      </c:valAx>
    </c:plotArea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Причины сходов железнодорожного подвижного состава, допущенных на путях общего пользования Красноярской железной дороги за апрель 2024 года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5.5632815242399125E-3"/>
                  <c:y val="-1.659751037344398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4107553271705998E-2"/>
                  <c:y val="1.1065006915629319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2.0398698922212771E-2"/>
                  <c:y val="0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1.6689844572719537E-2"/>
                  <c:y val="-2.7662517289073411E-3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(Лист1!$E$176,Лист1!$E$175,Лист1!$E$179,Лист1!$E$183)</c:f>
              <c:strCache>
                <c:ptCount val="4"/>
                <c:pt idx="0">
                  <c:v>40 % неудовлетворительное текущее содержания пути</c:v>
                </c:pt>
                <c:pt idx="1">
                  <c:v>20 % нарушение правил организации маневровой работы</c:v>
                </c:pt>
                <c:pt idx="2">
                  <c:v>20 % нарушение технологии ремонта подвижного состава</c:v>
                </c:pt>
                <c:pt idx="3">
                  <c:v>20 % нарушения технологии эксплуатации траншеи</c:v>
                </c:pt>
              </c:strCache>
            </c:strRef>
          </c:cat>
          <c:val>
            <c:numRef>
              <c:f>(Лист1!$C$176,Лист1!$C$175,Лист1!$C$179,Лист1!$C$183)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>ФГКУ Росгранстрой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2</cp:revision>
  <dcterms:created xsi:type="dcterms:W3CDTF">2024-05-14T03:50:00Z</dcterms:created>
  <dcterms:modified xsi:type="dcterms:W3CDTF">2024-05-14T03:52:00Z</dcterms:modified>
</cp:coreProperties>
</file>